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B65D6" w14:textId="77777777" w:rsidR="00F51D8B" w:rsidRDefault="00F51D8B" w:rsidP="00F51D8B">
      <w:pPr>
        <w:widowControl w:val="0"/>
        <w:jc w:val="center"/>
        <w:rPr>
          <w:rFonts w:ascii="Arial" w:hAnsi="Arial" w:cs="Arial"/>
          <w:sz w:val="28"/>
          <w:szCs w:val="28"/>
          <w14:ligatures w14:val="none"/>
        </w:rPr>
      </w:pPr>
    </w:p>
    <w:p w14:paraId="510EB096" w14:textId="77777777" w:rsidR="00F51D8B" w:rsidRDefault="00F51D8B" w:rsidP="00F51D8B">
      <w:pPr>
        <w:widowControl w:val="0"/>
        <w:jc w:val="center"/>
        <w:rPr>
          <w:rFonts w:ascii="Arial" w:hAnsi="Arial" w:cs="Arial"/>
          <w:sz w:val="28"/>
          <w:szCs w:val="28"/>
          <w14:ligatures w14:val="none"/>
        </w:rPr>
      </w:pPr>
    </w:p>
    <w:p w14:paraId="3B994F6C" w14:textId="77777777" w:rsidR="00F51D8B" w:rsidRDefault="00F51D8B" w:rsidP="00F51D8B">
      <w:pPr>
        <w:widowControl w:val="0"/>
        <w:jc w:val="center"/>
        <w:rPr>
          <w:rFonts w:ascii="Arial" w:hAnsi="Arial" w:cs="Arial"/>
          <w:sz w:val="24"/>
          <w:szCs w:val="24"/>
          <w14:ligatures w14:val="none"/>
        </w:rPr>
      </w:pPr>
      <w:r w:rsidRPr="00F51D8B">
        <w:rPr>
          <w:rFonts w:ascii="Arial" w:hAnsi="Arial" w:cs="Arial"/>
          <w:sz w:val="24"/>
          <w:szCs w:val="24"/>
          <w14:ligatures w14:val="none"/>
        </w:rPr>
        <w:t>The JD Bowen Financial Group, LLC Branch Continuation Plan Summary </w:t>
      </w:r>
    </w:p>
    <w:p w14:paraId="0388AF6A" w14:textId="77777777" w:rsidR="00F51D8B" w:rsidRPr="00F51D8B" w:rsidRDefault="00F51D8B" w:rsidP="00F51D8B">
      <w:pPr>
        <w:widowControl w:val="0"/>
        <w:jc w:val="center"/>
        <w:rPr>
          <w:rFonts w:ascii="Arial" w:hAnsi="Arial" w:cs="Arial"/>
          <w:sz w:val="24"/>
          <w:szCs w:val="24"/>
          <w14:ligatures w14:val="none"/>
        </w:rPr>
      </w:pPr>
    </w:p>
    <w:p w14:paraId="2DBE2C6F" w14:textId="77777777" w:rsidR="00F51D8B" w:rsidRPr="00F51D8B" w:rsidRDefault="00AD40E7" w:rsidP="00F51D8B">
      <w:pPr>
        <w:widowControl w:val="0"/>
        <w:rPr>
          <w:rFonts w:ascii="Arial" w:hAnsi="Arial" w:cs="Arial"/>
          <w:sz w:val="24"/>
          <w:szCs w:val="24"/>
          <w14:ligatures w14:val="none"/>
        </w:rPr>
      </w:pPr>
      <w:r w:rsidRPr="00AD40E7">
        <w:rPr>
          <w:rFonts w:ascii="Arial" w:hAnsi="Arial" w:cs="Arial"/>
          <w:bCs/>
          <w:sz w:val="24"/>
          <w:szCs w:val="24"/>
          <w14:ligatures w14:val="none"/>
        </w:rPr>
        <w:t>A</w:t>
      </w:r>
      <w:r w:rsidR="00F51D8B" w:rsidRPr="00AD40E7">
        <w:rPr>
          <w:rFonts w:ascii="Arial" w:hAnsi="Arial" w:cs="Arial"/>
          <w:sz w:val="24"/>
          <w:szCs w:val="24"/>
          <w14:ligatures w14:val="none"/>
        </w:rPr>
        <w:t>s</w:t>
      </w:r>
      <w:r w:rsidR="00F51D8B" w:rsidRPr="00F51D8B">
        <w:rPr>
          <w:rFonts w:ascii="Arial" w:hAnsi="Arial" w:cs="Arial"/>
          <w:sz w:val="24"/>
          <w:szCs w:val="24"/>
          <w14:ligatures w14:val="none"/>
        </w:rPr>
        <w:t xml:space="preserve"> a client of the JD Bowen Financial Group, your financial well-being is our top priority. This includes our clients having the ability to contact us or, if applicable, your third party manager to have access to your funds. A Branch Continuation Plan (BCP) has been created specific to our company and satisfies the requirement mandated by the Financial Services Regulatory Authority, or FINRA. The BCP outlines how we will conduct business in the event of a severe service disruption.</w:t>
      </w:r>
    </w:p>
    <w:p w14:paraId="73BB5744" w14:textId="77777777" w:rsidR="00F51D8B" w:rsidRPr="00F51D8B" w:rsidRDefault="00F51D8B" w:rsidP="00F51D8B">
      <w:pPr>
        <w:widowControl w:val="0"/>
        <w:rPr>
          <w:rFonts w:ascii="Arial" w:hAnsi="Arial" w:cs="Arial"/>
          <w:sz w:val="24"/>
          <w:szCs w:val="24"/>
          <w14:ligatures w14:val="none"/>
        </w:rPr>
      </w:pPr>
      <w:r w:rsidRPr="00F51D8B">
        <w:rPr>
          <w:rFonts w:ascii="Arial" w:hAnsi="Arial" w:cs="Arial"/>
          <w:sz w:val="24"/>
          <w:szCs w:val="24"/>
          <w14:ligatures w14:val="none"/>
        </w:rPr>
        <w:t xml:space="preserve">In the event of a severe service disruption, we have in place a plan that will allow our clients to communicate with us via phone and/or email, or appropriate parties regarding their accounts. </w:t>
      </w:r>
    </w:p>
    <w:p w14:paraId="750FCDB3" w14:textId="77777777" w:rsidR="00F51D8B" w:rsidRPr="00F51D8B" w:rsidRDefault="00F51D8B" w:rsidP="00F51D8B">
      <w:pPr>
        <w:widowControl w:val="0"/>
        <w:rPr>
          <w:rFonts w:ascii="Arial" w:hAnsi="Arial" w:cs="Arial"/>
          <w:sz w:val="24"/>
          <w:szCs w:val="24"/>
          <w14:ligatures w14:val="none"/>
        </w:rPr>
      </w:pPr>
      <w:r w:rsidRPr="00F51D8B">
        <w:rPr>
          <w:rFonts w:ascii="Arial" w:hAnsi="Arial" w:cs="Arial"/>
          <w:sz w:val="24"/>
          <w:szCs w:val="24"/>
          <w14:ligatures w14:val="none"/>
        </w:rPr>
        <w:t>In the event of a service disruption that requires us to work from an alternate location, we have arranged a backup location to work from that will allow us to continue to service our clients’ accounts; this includes requesting transactions on accounts. Since we have the ability to forward incoming calls to our office, our current phone numbers will not change. We will make every effort to contact you directly through any means available to us during a service disruption.</w:t>
      </w:r>
    </w:p>
    <w:p w14:paraId="7A5351EC" w14:textId="5BB9FE23" w:rsidR="00F51D8B" w:rsidRPr="00AD40E7" w:rsidRDefault="00F51D8B" w:rsidP="00F51D8B">
      <w:pPr>
        <w:widowControl w:val="0"/>
        <w:rPr>
          <w:rFonts w:ascii="Arial" w:hAnsi="Arial" w:cs="Arial"/>
          <w:sz w:val="24"/>
          <w:szCs w:val="24"/>
          <w14:ligatures w14:val="none"/>
        </w:rPr>
      </w:pPr>
      <w:r w:rsidRPr="00F51D8B">
        <w:rPr>
          <w:rFonts w:ascii="Arial" w:hAnsi="Arial" w:cs="Arial"/>
          <w:sz w:val="24"/>
          <w:szCs w:val="24"/>
          <w14:ligatures w14:val="none"/>
        </w:rPr>
        <w:t xml:space="preserve">In the event you are unable to contact us for any reason or do not see your company listed below you may contact LPL Financial for assistance. </w:t>
      </w:r>
      <w:r w:rsidR="006A1F75">
        <w:rPr>
          <w:rFonts w:ascii="Arial" w:hAnsi="Arial" w:cs="Arial"/>
          <w:sz w:val="24"/>
          <w:szCs w:val="24"/>
          <w14:ligatures w14:val="none"/>
        </w:rPr>
        <w:t>Or i</w:t>
      </w:r>
      <w:r w:rsidRPr="00F51D8B">
        <w:rPr>
          <w:rFonts w:ascii="Arial" w:hAnsi="Arial" w:cs="Arial"/>
          <w:sz w:val="24"/>
          <w:szCs w:val="24"/>
          <w14:ligatures w14:val="none"/>
        </w:rPr>
        <w:t>f you have an account with Flexible Plan Investments, you may contact them directly.</w:t>
      </w:r>
    </w:p>
    <w:p w14:paraId="697ABB59" w14:textId="77777777" w:rsidR="00F51D8B" w:rsidRDefault="00F51D8B" w:rsidP="00F51D8B">
      <w:pPr>
        <w:widowControl w:val="0"/>
        <w:rPr>
          <w:rFonts w:ascii="Arial" w:hAnsi="Arial" w:cs="Arial"/>
          <w:sz w:val="22"/>
          <w:szCs w:val="22"/>
          <w14:ligatures w14:val="none"/>
        </w:rPr>
      </w:pPr>
    </w:p>
    <w:p w14:paraId="247245D6" w14:textId="1913039E" w:rsidR="00F51D8B" w:rsidRPr="00F51D8B" w:rsidRDefault="00F51D8B" w:rsidP="00F51D8B">
      <w:pPr>
        <w:widowControl w:val="0"/>
        <w:spacing w:after="0"/>
        <w:rPr>
          <w:rFonts w:ascii="Arial" w:hAnsi="Arial" w:cs="Arial"/>
          <w:iCs/>
          <w:sz w:val="20"/>
          <w:szCs w:val="22"/>
          <w14:ligatures w14:val="none"/>
        </w:rPr>
      </w:pPr>
      <w:r w:rsidRPr="00F51D8B">
        <w:rPr>
          <w:rFonts w:ascii="Arial" w:hAnsi="Arial" w:cs="Arial"/>
          <w:iCs/>
          <w:sz w:val="20"/>
          <w:szCs w:val="22"/>
          <w:u w:val="single"/>
          <w14:ligatures w14:val="none"/>
        </w:rPr>
        <w:t>LPL Financial</w:t>
      </w:r>
      <w:r w:rsidRPr="00F51D8B">
        <w:rPr>
          <w:rFonts w:ascii="Arial" w:hAnsi="Arial" w:cs="Arial"/>
          <w:iCs/>
          <w:sz w:val="20"/>
          <w:szCs w:val="22"/>
          <w14:ligatures w14:val="none"/>
        </w:rPr>
        <w:tab/>
      </w:r>
      <w:r w:rsidRPr="00F51D8B">
        <w:rPr>
          <w:rFonts w:ascii="Arial" w:hAnsi="Arial" w:cs="Arial"/>
          <w:iCs/>
          <w:sz w:val="20"/>
          <w:szCs w:val="22"/>
          <w14:ligatures w14:val="none"/>
        </w:rPr>
        <w:tab/>
      </w:r>
      <w:r w:rsidRPr="00F51D8B">
        <w:rPr>
          <w:rFonts w:ascii="Arial" w:hAnsi="Arial" w:cs="Arial"/>
          <w:iCs/>
          <w:sz w:val="20"/>
          <w:szCs w:val="22"/>
          <w14:ligatures w14:val="none"/>
        </w:rPr>
        <w:tab/>
        <w:t xml:space="preserve">    </w:t>
      </w:r>
      <w:r w:rsidRPr="00F51D8B">
        <w:rPr>
          <w:rFonts w:ascii="Arial" w:hAnsi="Arial" w:cs="Arial"/>
          <w:iCs/>
          <w:sz w:val="20"/>
          <w:szCs w:val="22"/>
          <w:u w:val="single"/>
          <w14:ligatures w14:val="none"/>
        </w:rPr>
        <w:t>Flexible Plan Investments</w:t>
      </w:r>
      <w:r w:rsidRPr="00F51D8B">
        <w:rPr>
          <w:rFonts w:ascii="Arial" w:hAnsi="Arial" w:cs="Arial"/>
          <w:iCs/>
          <w:sz w:val="20"/>
          <w:szCs w:val="22"/>
          <w14:ligatures w14:val="none"/>
        </w:rPr>
        <w:t xml:space="preserve">  </w:t>
      </w:r>
    </w:p>
    <w:p w14:paraId="4EEDE9EC" w14:textId="5E8EAAF1" w:rsidR="00F51D8B" w:rsidRPr="00F51D8B" w:rsidRDefault="00F51D8B" w:rsidP="00F51D8B">
      <w:pPr>
        <w:widowControl w:val="0"/>
        <w:spacing w:after="0"/>
        <w:rPr>
          <w:rFonts w:ascii="Arial" w:hAnsi="Arial" w:cs="Arial"/>
          <w:iCs/>
          <w:sz w:val="20"/>
          <w:szCs w:val="22"/>
          <w14:ligatures w14:val="none"/>
        </w:rPr>
      </w:pPr>
      <w:r w:rsidRPr="00F51D8B">
        <w:rPr>
          <w:rFonts w:ascii="Arial" w:hAnsi="Arial" w:cs="Arial"/>
          <w:iCs/>
          <w:sz w:val="20"/>
          <w:szCs w:val="22"/>
          <w14:ligatures w14:val="none"/>
        </w:rPr>
        <w:t>2810 Coliseum Centre Driv</w:t>
      </w:r>
      <w:r w:rsidR="006A1F75">
        <w:rPr>
          <w:rFonts w:ascii="Arial" w:hAnsi="Arial" w:cs="Arial"/>
          <w:iCs/>
          <w:sz w:val="20"/>
          <w:szCs w:val="22"/>
          <w14:ligatures w14:val="none"/>
        </w:rPr>
        <w:t>e</w:t>
      </w:r>
      <w:r w:rsidR="006A1F75">
        <w:rPr>
          <w:rFonts w:ascii="Arial" w:hAnsi="Arial" w:cs="Arial"/>
          <w:iCs/>
          <w:sz w:val="20"/>
          <w:szCs w:val="22"/>
          <w14:ligatures w14:val="none"/>
        </w:rPr>
        <w:tab/>
        <w:t xml:space="preserve">    </w:t>
      </w:r>
      <w:r w:rsidRPr="00F51D8B">
        <w:rPr>
          <w:rFonts w:ascii="Arial" w:hAnsi="Arial" w:cs="Arial"/>
          <w:iCs/>
          <w:sz w:val="20"/>
          <w:szCs w:val="22"/>
          <w14:ligatures w14:val="none"/>
        </w:rPr>
        <w:t>3883 Telegraph Ro</w:t>
      </w:r>
      <w:r>
        <w:rPr>
          <w:rFonts w:ascii="Arial" w:hAnsi="Arial" w:cs="Arial"/>
          <w:iCs/>
          <w:sz w:val="20"/>
          <w:szCs w:val="22"/>
          <w14:ligatures w14:val="none"/>
        </w:rPr>
        <w:t xml:space="preserve">ad        </w:t>
      </w:r>
    </w:p>
    <w:p w14:paraId="1833F201" w14:textId="669DBC1F" w:rsidR="00F51D8B" w:rsidRPr="00F51D8B" w:rsidRDefault="00F51D8B" w:rsidP="00D276AE">
      <w:pPr>
        <w:widowControl w:val="0"/>
        <w:spacing w:after="0"/>
        <w:rPr>
          <w:rFonts w:ascii="Arial" w:hAnsi="Arial" w:cs="Arial"/>
          <w:iCs/>
          <w:sz w:val="20"/>
          <w:szCs w:val="22"/>
          <w14:ligatures w14:val="none"/>
        </w:rPr>
      </w:pPr>
      <w:r w:rsidRPr="00F51D8B">
        <w:rPr>
          <w:rFonts w:ascii="Arial" w:hAnsi="Arial" w:cs="Arial"/>
          <w:iCs/>
          <w:sz w:val="20"/>
          <w:szCs w:val="22"/>
          <w14:ligatures w14:val="none"/>
        </w:rPr>
        <w:t>Charlotte, NC 28217-4645</w:t>
      </w:r>
      <w:r w:rsidRPr="00F51D8B">
        <w:rPr>
          <w:rFonts w:ascii="Arial" w:hAnsi="Arial" w:cs="Arial"/>
          <w:iCs/>
          <w:sz w:val="20"/>
          <w:szCs w:val="22"/>
          <w14:ligatures w14:val="none"/>
        </w:rPr>
        <w:tab/>
      </w:r>
      <w:r w:rsidR="006A1F75">
        <w:rPr>
          <w:rFonts w:ascii="Arial" w:hAnsi="Arial" w:cs="Arial"/>
          <w:iCs/>
          <w:sz w:val="20"/>
          <w:szCs w:val="22"/>
          <w14:ligatures w14:val="none"/>
        </w:rPr>
        <w:t xml:space="preserve">   </w:t>
      </w:r>
      <w:r w:rsidRPr="00F51D8B">
        <w:rPr>
          <w:rFonts w:ascii="Arial" w:hAnsi="Arial" w:cs="Arial"/>
          <w:iCs/>
          <w:sz w:val="20"/>
          <w:szCs w:val="22"/>
          <w14:ligatures w14:val="none"/>
        </w:rPr>
        <w:t xml:space="preserve"> Suite 100</w:t>
      </w:r>
      <w:r w:rsidRPr="00F51D8B">
        <w:rPr>
          <w:rFonts w:ascii="Arial" w:hAnsi="Arial" w:cs="Arial"/>
          <w:iCs/>
          <w:sz w:val="20"/>
          <w:szCs w:val="22"/>
          <w14:ligatures w14:val="none"/>
        </w:rPr>
        <w:tab/>
        <w:t xml:space="preserve">  </w:t>
      </w:r>
    </w:p>
    <w:p w14:paraId="1BD7E017" w14:textId="7B03BFAB" w:rsidR="00F51D8B" w:rsidRPr="00F51D8B" w:rsidRDefault="00F51D8B" w:rsidP="00F51D8B">
      <w:pPr>
        <w:widowControl w:val="0"/>
        <w:spacing w:after="0"/>
        <w:rPr>
          <w:rFonts w:ascii="Arial" w:hAnsi="Arial" w:cs="Arial"/>
          <w:iCs/>
          <w:sz w:val="20"/>
          <w:szCs w:val="22"/>
          <w14:ligatures w14:val="none"/>
        </w:rPr>
      </w:pPr>
      <w:r w:rsidRPr="00F51D8B">
        <w:rPr>
          <w:rFonts w:ascii="Arial" w:hAnsi="Arial" w:cs="Arial"/>
          <w:iCs/>
          <w:sz w:val="20"/>
          <w:szCs w:val="22"/>
          <w14:ligatures w14:val="none"/>
        </w:rPr>
        <w:t>Main – 800-877-7210</w:t>
      </w:r>
      <w:r w:rsidRPr="00F51D8B">
        <w:rPr>
          <w:rFonts w:ascii="Arial" w:hAnsi="Arial" w:cs="Arial"/>
          <w:iCs/>
          <w:sz w:val="20"/>
          <w:szCs w:val="22"/>
          <w14:ligatures w14:val="none"/>
        </w:rPr>
        <w:tab/>
        <w:t xml:space="preserve">            </w:t>
      </w:r>
      <w:r>
        <w:rPr>
          <w:rFonts w:ascii="Arial" w:hAnsi="Arial" w:cs="Arial"/>
          <w:iCs/>
          <w:sz w:val="20"/>
          <w:szCs w:val="22"/>
          <w14:ligatures w14:val="none"/>
        </w:rPr>
        <w:t xml:space="preserve"> </w:t>
      </w:r>
      <w:r w:rsidR="006A1F75">
        <w:rPr>
          <w:rFonts w:ascii="Arial" w:hAnsi="Arial" w:cs="Arial"/>
          <w:iCs/>
          <w:sz w:val="20"/>
          <w:szCs w:val="22"/>
          <w14:ligatures w14:val="none"/>
        </w:rPr>
        <w:t xml:space="preserve">    </w:t>
      </w:r>
      <w:r w:rsidRPr="00F51D8B">
        <w:rPr>
          <w:rFonts w:ascii="Arial" w:hAnsi="Arial" w:cs="Arial"/>
          <w:iCs/>
          <w:sz w:val="20"/>
          <w:szCs w:val="22"/>
          <w14:ligatures w14:val="none"/>
        </w:rPr>
        <w:t>Bloomfield Hill</w:t>
      </w:r>
      <w:r>
        <w:rPr>
          <w:rFonts w:ascii="Arial" w:hAnsi="Arial" w:cs="Arial"/>
          <w:iCs/>
          <w:sz w:val="20"/>
          <w:szCs w:val="22"/>
          <w14:ligatures w14:val="none"/>
        </w:rPr>
        <w:t xml:space="preserve">s, MI 48302 </w:t>
      </w:r>
    </w:p>
    <w:p w14:paraId="43BC9006" w14:textId="53974FF8" w:rsidR="00F51D8B" w:rsidRPr="00F51D8B" w:rsidRDefault="00F51D8B" w:rsidP="00F51D8B">
      <w:pPr>
        <w:widowControl w:val="0"/>
        <w:spacing w:after="0"/>
        <w:rPr>
          <w:rFonts w:ascii="Arial" w:hAnsi="Arial" w:cs="Arial"/>
          <w:iCs/>
          <w:sz w:val="20"/>
          <w:szCs w:val="22"/>
          <w14:ligatures w14:val="none"/>
        </w:rPr>
      </w:pPr>
      <w:r w:rsidRPr="00F51D8B">
        <w:rPr>
          <w:rFonts w:ascii="Arial" w:hAnsi="Arial" w:cs="Arial"/>
          <w:iCs/>
          <w:sz w:val="20"/>
          <w:szCs w:val="22"/>
          <w14:ligatures w14:val="none"/>
        </w:rPr>
        <w:t>Client Resource Center</w:t>
      </w:r>
      <w:r w:rsidRPr="00F51D8B">
        <w:rPr>
          <w:rFonts w:ascii="Arial" w:hAnsi="Arial" w:cs="Arial"/>
          <w:iCs/>
          <w:sz w:val="20"/>
          <w:szCs w:val="22"/>
          <w14:ligatures w14:val="none"/>
        </w:rPr>
        <w:tab/>
      </w:r>
      <w:r w:rsidRPr="00F51D8B">
        <w:rPr>
          <w:rFonts w:ascii="Arial" w:hAnsi="Arial" w:cs="Arial"/>
          <w:iCs/>
          <w:sz w:val="20"/>
          <w:szCs w:val="22"/>
          <w14:ligatures w14:val="none"/>
        </w:rPr>
        <w:tab/>
      </w:r>
      <w:r w:rsidR="006A1F75">
        <w:rPr>
          <w:rFonts w:ascii="Arial" w:hAnsi="Arial" w:cs="Arial"/>
          <w:iCs/>
          <w:sz w:val="20"/>
          <w:szCs w:val="22"/>
          <w14:ligatures w14:val="none"/>
        </w:rPr>
        <w:t xml:space="preserve">    </w:t>
      </w:r>
      <w:r w:rsidRPr="00F51D8B">
        <w:rPr>
          <w:rFonts w:ascii="Arial" w:hAnsi="Arial" w:cs="Arial"/>
          <w:iCs/>
          <w:sz w:val="20"/>
          <w:szCs w:val="22"/>
          <w14:ligatures w14:val="none"/>
        </w:rPr>
        <w:t>800-347-3539</w:t>
      </w:r>
    </w:p>
    <w:p w14:paraId="33EDFC77" w14:textId="77777777" w:rsidR="00F51D8B" w:rsidRPr="00F51D8B" w:rsidRDefault="00F51D8B" w:rsidP="00F51D8B">
      <w:pPr>
        <w:widowControl w:val="0"/>
        <w:spacing w:after="0"/>
        <w:rPr>
          <w:rFonts w:ascii="Arial" w:hAnsi="Arial" w:cs="Arial"/>
          <w:iCs/>
          <w:sz w:val="22"/>
          <w:szCs w:val="24"/>
          <w14:ligatures w14:val="none"/>
        </w:rPr>
      </w:pPr>
      <w:r w:rsidRPr="00F51D8B">
        <w:rPr>
          <w:rFonts w:ascii="Arial" w:hAnsi="Arial" w:cs="Arial"/>
          <w:iCs/>
          <w:sz w:val="20"/>
          <w:szCs w:val="22"/>
          <w14:ligatures w14:val="none"/>
        </w:rPr>
        <w:t>800-277-7700</w:t>
      </w:r>
    </w:p>
    <w:p w14:paraId="4BFB233E" w14:textId="77777777" w:rsidR="00F51D8B" w:rsidRPr="00AD40E7" w:rsidRDefault="00F51D8B" w:rsidP="00F51D8B">
      <w:pPr>
        <w:widowControl w:val="0"/>
        <w:rPr>
          <w:sz w:val="22"/>
          <w14:ligatures w14:val="none"/>
        </w:rPr>
      </w:pPr>
      <w:r>
        <w:rPr>
          <w14:ligatures w14:val="none"/>
        </w:rPr>
        <w:t> </w:t>
      </w:r>
    </w:p>
    <w:p w14:paraId="7C83DC55" w14:textId="77777777" w:rsidR="000C7130" w:rsidRPr="00F51D8B" w:rsidRDefault="00F51D8B" w:rsidP="00F51D8B">
      <w:pPr>
        <w:widowControl w:val="0"/>
        <w:rPr>
          <w:rFonts w:ascii="Arial" w:hAnsi="Arial" w:cs="Arial"/>
          <w:sz w:val="24"/>
          <w:szCs w:val="28"/>
          <w14:ligatures w14:val="none"/>
        </w:rPr>
      </w:pPr>
      <w:r w:rsidRPr="00F51D8B">
        <w:rPr>
          <w:rFonts w:ascii="Arial" w:hAnsi="Arial" w:cs="Arial"/>
          <w:sz w:val="24"/>
          <w:szCs w:val="28"/>
          <w14:ligatures w14:val="none"/>
        </w:rPr>
        <w:t>Please do not hesitate to contact us if you have questions regardi</w:t>
      </w:r>
      <w:r>
        <w:rPr>
          <w:rFonts w:ascii="Arial" w:hAnsi="Arial" w:cs="Arial"/>
          <w:sz w:val="24"/>
          <w:szCs w:val="28"/>
          <w14:ligatures w14:val="none"/>
        </w:rPr>
        <w:t>ng our Branch Continuation Plan</w:t>
      </w:r>
      <w:r w:rsidR="006D58F4">
        <w:rPr>
          <w:sz w:val="24"/>
          <w:szCs w:val="24"/>
          <w14:ligatures w14:val="none"/>
        </w:rPr>
        <w:t>.</w:t>
      </w:r>
      <w:r>
        <w:rPr>
          <w:sz w:val="24"/>
          <w:szCs w:val="24"/>
          <w14:ligatures w14:val="none"/>
        </w:rPr>
        <w:t xml:space="preserve">               </w:t>
      </w:r>
      <w:bookmarkStart w:id="0" w:name="_GoBack"/>
      <w:bookmarkEnd w:id="0"/>
    </w:p>
    <w:sectPr w:rsidR="000C7130" w:rsidRPr="00F51D8B" w:rsidSect="00F51D8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A0C16" w14:textId="77777777" w:rsidR="00CA67C7" w:rsidRDefault="00CA67C7" w:rsidP="00F51D8B">
      <w:pPr>
        <w:spacing w:after="0" w:line="240" w:lineRule="auto"/>
      </w:pPr>
      <w:r>
        <w:separator/>
      </w:r>
    </w:p>
  </w:endnote>
  <w:endnote w:type="continuationSeparator" w:id="0">
    <w:p w14:paraId="6D24E9F0" w14:textId="77777777" w:rsidR="00CA67C7" w:rsidRDefault="00CA67C7" w:rsidP="00F5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B845" w14:textId="22F8B7CB" w:rsidR="00F51D8B" w:rsidRDefault="00F51D8B" w:rsidP="00F51D8B">
    <w:pPr>
      <w:pStyle w:val="Footer"/>
      <w:jc w:val="center"/>
    </w:pPr>
    <w:r>
      <w:rPr>
        <w:rFonts w:ascii="Times New Roman" w:hAnsi="Times New Roman"/>
        <w:sz w:val="24"/>
        <w:szCs w:val="24"/>
        <w14:ligatures w14:val="none"/>
      </w:rPr>
      <w:t xml:space="preserve">Securities and Advisory services offered through LPL Financial, a registered investment advisor, member FINRA/SIPC.  JD Bowen Financial Group, LPL Financial, </w:t>
    </w:r>
    <w:r w:rsidR="00107401">
      <w:rPr>
        <w:rFonts w:ascii="Times New Roman" w:hAnsi="Times New Roman"/>
        <w:sz w:val="24"/>
        <w:szCs w:val="24"/>
        <w14:ligatures w14:val="none"/>
      </w:rPr>
      <w:t xml:space="preserve">and </w:t>
    </w:r>
    <w:r>
      <w:rPr>
        <w:rFonts w:ascii="Times New Roman" w:hAnsi="Times New Roman"/>
        <w:sz w:val="24"/>
        <w:szCs w:val="24"/>
        <w14:ligatures w14:val="none"/>
      </w:rPr>
      <w:t>Flexible Plan Investments are separate companies.</w:t>
    </w:r>
  </w:p>
  <w:p w14:paraId="6824D5BA" w14:textId="77777777" w:rsidR="00F51D8B" w:rsidRDefault="00F51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8AEC6" w14:textId="77777777" w:rsidR="00CA67C7" w:rsidRDefault="00CA67C7" w:rsidP="00F51D8B">
      <w:pPr>
        <w:spacing w:after="0" w:line="240" w:lineRule="auto"/>
      </w:pPr>
      <w:r>
        <w:separator/>
      </w:r>
    </w:p>
  </w:footnote>
  <w:footnote w:type="continuationSeparator" w:id="0">
    <w:p w14:paraId="1CAB1EED" w14:textId="77777777" w:rsidR="00CA67C7" w:rsidRDefault="00CA67C7" w:rsidP="00F51D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D8B"/>
    <w:rsid w:val="000C7130"/>
    <w:rsid w:val="00107401"/>
    <w:rsid w:val="006A1F75"/>
    <w:rsid w:val="006D58F4"/>
    <w:rsid w:val="006E0B0C"/>
    <w:rsid w:val="00AD40E7"/>
    <w:rsid w:val="00CA67C7"/>
    <w:rsid w:val="00D276AE"/>
    <w:rsid w:val="00E46807"/>
    <w:rsid w:val="00F5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5315"/>
  <w15:docId w15:val="{6B43A100-C7D6-4D0C-8A37-A354C9A8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D8B"/>
    <w:pPr>
      <w:spacing w:after="120" w:line="264" w:lineRule="auto"/>
    </w:pPr>
    <w:rPr>
      <w:rFonts w:ascii="Franklin Gothic Book" w:eastAsia="Times New Roman" w:hAnsi="Franklin Gothic Book" w:cs="Times New Roman"/>
      <w:color w:val="000000"/>
      <w:kern w:val="28"/>
      <w:sz w:val="25"/>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D8B"/>
    <w:rPr>
      <w:rFonts w:ascii="Franklin Gothic Book" w:eastAsia="Times New Roman" w:hAnsi="Franklin Gothic Book" w:cs="Times New Roman"/>
      <w:color w:val="000000"/>
      <w:kern w:val="28"/>
      <w:sz w:val="25"/>
      <w:szCs w:val="20"/>
      <w14:ligatures w14:val="standard"/>
      <w14:cntxtAlts/>
    </w:rPr>
  </w:style>
  <w:style w:type="paragraph" w:styleId="Footer">
    <w:name w:val="footer"/>
    <w:basedOn w:val="Normal"/>
    <w:link w:val="FooterChar"/>
    <w:uiPriority w:val="99"/>
    <w:unhideWhenUsed/>
    <w:rsid w:val="00F5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D8B"/>
    <w:rPr>
      <w:rFonts w:ascii="Franklin Gothic Book" w:eastAsia="Times New Roman" w:hAnsi="Franklin Gothic Book" w:cs="Times New Roman"/>
      <w:color w:val="000000"/>
      <w:kern w:val="28"/>
      <w:sz w:val="25"/>
      <w:szCs w:val="20"/>
      <w14:ligatures w14:val="standard"/>
      <w14:cntxtAlts/>
    </w:rPr>
  </w:style>
  <w:style w:type="paragraph" w:styleId="BalloonText">
    <w:name w:val="Balloon Text"/>
    <w:basedOn w:val="Normal"/>
    <w:link w:val="BalloonTextChar"/>
    <w:uiPriority w:val="99"/>
    <w:semiHidden/>
    <w:unhideWhenUsed/>
    <w:rsid w:val="00F51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D8B"/>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331257">
      <w:bodyDiv w:val="1"/>
      <w:marLeft w:val="0"/>
      <w:marRight w:val="0"/>
      <w:marTop w:val="0"/>
      <w:marBottom w:val="0"/>
      <w:divBdr>
        <w:top w:val="none" w:sz="0" w:space="0" w:color="auto"/>
        <w:left w:val="none" w:sz="0" w:space="0" w:color="auto"/>
        <w:bottom w:val="none" w:sz="0" w:space="0" w:color="auto"/>
        <w:right w:val="none" w:sz="0" w:space="0" w:color="auto"/>
      </w:divBdr>
    </w:div>
    <w:div w:id="935096525">
      <w:bodyDiv w:val="1"/>
      <w:marLeft w:val="0"/>
      <w:marRight w:val="0"/>
      <w:marTop w:val="0"/>
      <w:marBottom w:val="0"/>
      <w:divBdr>
        <w:top w:val="none" w:sz="0" w:space="0" w:color="auto"/>
        <w:left w:val="none" w:sz="0" w:space="0" w:color="auto"/>
        <w:bottom w:val="none" w:sz="0" w:space="0" w:color="auto"/>
        <w:right w:val="none" w:sz="0" w:space="0" w:color="auto"/>
      </w:divBdr>
    </w:div>
    <w:div w:id="2042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dc:creator>
  <cp:lastModifiedBy>Michelle Smith</cp:lastModifiedBy>
  <cp:revision>6</cp:revision>
  <cp:lastPrinted>2013-12-19T15:27:00Z</cp:lastPrinted>
  <dcterms:created xsi:type="dcterms:W3CDTF">2013-12-19T15:27:00Z</dcterms:created>
  <dcterms:modified xsi:type="dcterms:W3CDTF">2019-02-21T18:54:00Z</dcterms:modified>
</cp:coreProperties>
</file>